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Times New Roman" w:cs="Times New Roman" w:eastAsia="Times New Roman" w:hAnsi="Times New Roman"/>
          <w:b w:val="1"/>
          <w:color w:val="00000a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highlight w:val="white"/>
          <w:rtl w:val="0"/>
        </w:rPr>
        <w:t xml:space="preserve">A1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DOMANDA DI PARTECIPAZIONE ALLA SELEZIONE DI COMPONENTE DEL TEAM PER LA PREVENZIONE DELLA DISPERSIONE SCOLASTICA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(D.M. 2 febbraio 2024, n. 19)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733"/>
        </w:tabs>
        <w:ind w:right="284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Codice CUP: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G44D21000460006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733"/>
        </w:tabs>
        <w:ind w:right="284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Codice progetto: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12529"/>
          <w:sz w:val="24"/>
          <w:szCs w:val="24"/>
          <w:highlight w:val="white"/>
          <w:rtl w:val="0"/>
        </w:rPr>
        <w:t xml:space="preserve">M4C1I1.4-2024-1322-1422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" w:line="249" w:lineRule="auto"/>
        <w:ind w:left="10" w:right="313" w:hanging="1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Titolo progetto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Interventi di tutoraggio e formazione per la riduzione dei dei divari negli apprendimenti ed il contrasto alla dispersione scolastica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: orientamento per il successo formativo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 dell’ I.C  Artogne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Sottoscritt_  ________________________________________________________________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Nato/a il ___________ a ___________________________________________________________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C.F.______________________________________, residente a ___________________________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via/piazza_____________________________________________________________________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cap____________ prov_________ email ______________________________________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telefono______________________________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selezione 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PERSONALE ESPERTO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INTERNO/ESTERNO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per l’erogazione di 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Attività 1: PERCORSI INDIVIDUALI DI 20 ORE CADAUNO, MIRATI AD UN EFFICACE PERCORSO DI MENTORING ED ACCOMPAGNAMENTO NEI CONFRONTI DI QUEGLI ALUNNI CHE PRESENTINO PARTICOLARI FRAGILITÀ ( rischio dispersione).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(Il candidato può segnalare disponibilità ad effettuare uno o  più percorsi, indicando il numero nello spazio) ……………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Tali percorsi sono  rivolti agli studenti della scuola secondaria di I grado, per il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progetto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“RIDUZIONE DEI DIVARI NELL'APPRENDIMENTO E CONTRASTO ALLA DISPERSIONE SCOLASTICA”. Tutti i percorsi si svolgono in orario extrascolastico.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Linea di investimento 1.4 “Intervento straordinario finalizzato alla riduzione dei divari territoriali nelle scuole secondarie di primo e secondo grado e alla lotta alla dispersione scolastica” - Riduzione dei divari negli apprendimenti e contrasto alla dispersione scolastica (D.M. 19/2024) – Titolo progetto: “Non disperdiamoci: multiazioni di orientamento per il successo formativo”.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TAL FINE, DICHIARA, sotto la propria responsabilità: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avere la cittadinanza italiana o di uno degli Stati membri dell’Unione europea;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avere il godimento dei diritti civili e politici;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essere stato escluso/a dall’elettorato politico attivo;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avere procedimenti penali a suo carico;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essere stato destituito da pubblico impiego;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essere stato dichiarato decaduto o licenziato da un impiego statale;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docente nell’a.s. 2024/25 presso l’I.C. Artogne;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esaminato le condizioni contenute nell'avviso pubblico e di accettarle integralmente, incondizionatamente e senza riserva alcuna;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Alla presente istanza allega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Scheda di autovalutazione compilata;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vitae in formato europeo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Dichiarazione di insussistenza di incompatibilità o cause ostative.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…l… sottoscritt…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</w:t>
      </w:r>
    </w:p>
    <w:p w:rsidR="00000000" w:rsidDel="00000000" w:rsidP="00000000" w:rsidRDefault="00000000" w:rsidRPr="00000000" w14:paraId="00000034">
      <w:pPr>
        <w:jc w:val="both"/>
        <w:rPr/>
      </w:pPr>
      <w:bookmarkStart w:colFirst="0" w:colLast="0" w:name="_heading=h.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                                                                                                                      FIRMA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1503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7e0UVbWrHdb+bg12rKcsxPYPg==">CgMxLjAyCGguZ2pkZ3hzMgloLjMwajB6bGwyCWguM3pueXNoNzIJaC4yZXQ5MnAwOAByITFpVFZUY2NmSDNMc0hYaDlWb2FCc0Uxa25ZSUFDdHBzXw==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2024-12-16T10:46:00Z</dcterms:created>
  <dc:creator>Francesca Ministrini</dc:creator>
</cp:coreProperties>
</file>